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570F7" w14:textId="6558BB2B" w:rsidR="00473D33" w:rsidRPr="00424539" w:rsidRDefault="00473D33" w:rsidP="00424539">
      <w:pPr>
        <w:ind w:left="1440" w:firstLine="270"/>
        <w:rPr>
          <w:rFonts w:ascii="Century Gothic" w:hAnsi="Century Gothic"/>
          <w:b/>
        </w:rPr>
      </w:pPr>
      <w:r w:rsidRPr="00424539">
        <w:rPr>
          <w:rFonts w:ascii="Century Gothic" w:hAnsi="Century Gothic"/>
          <w:b/>
        </w:rPr>
        <w:t>NETS: Standards For Global Learning In The Digital Age</w:t>
      </w:r>
    </w:p>
    <w:p w14:paraId="20C2B5CD" w14:textId="77777777" w:rsidR="00473D33" w:rsidRDefault="00473D33" w:rsidP="00473D33">
      <w:pPr>
        <w:rPr>
          <w:rFonts w:ascii="Century Gothic" w:hAnsi="Century Gothic"/>
        </w:rPr>
      </w:pPr>
    </w:p>
    <w:bookmarkStart w:id="0" w:name="_GoBack"/>
    <w:p w14:paraId="0D63FCB5" w14:textId="02EB87BB" w:rsidR="00473D33" w:rsidRPr="00424539" w:rsidRDefault="00424539" w:rsidP="00473D33">
      <w:pPr>
        <w:rPr>
          <w:rFonts w:ascii="Century Gothic" w:hAnsi="Century Gothic"/>
          <w:b/>
        </w:rPr>
      </w:pPr>
      <w:r w:rsidRPr="00424539">
        <w:rPr>
          <w:b/>
        </w:rPr>
        <w:fldChar w:fldCharType="begin"/>
      </w:r>
      <w:r w:rsidRPr="00424539">
        <w:rPr>
          <w:b/>
        </w:rPr>
        <w:instrText xml:space="preserve"> HYPERLINK "http://www.iste.org/standards.aspx" </w:instrText>
      </w:r>
      <w:r w:rsidRPr="00424539">
        <w:rPr>
          <w:b/>
        </w:rPr>
        <w:fldChar w:fldCharType="separate"/>
      </w:r>
      <w:r w:rsidR="00473D33" w:rsidRPr="00424539">
        <w:rPr>
          <w:rStyle w:val="Hyperlink"/>
          <w:rFonts w:ascii="Century Gothic" w:hAnsi="Century Gothic"/>
          <w:b/>
        </w:rPr>
        <w:t>http://ww</w:t>
      </w:r>
      <w:r w:rsidR="00473D33" w:rsidRPr="00424539">
        <w:rPr>
          <w:rStyle w:val="Hyperlink"/>
          <w:rFonts w:ascii="Century Gothic" w:hAnsi="Century Gothic"/>
          <w:b/>
        </w:rPr>
        <w:t>w</w:t>
      </w:r>
      <w:r w:rsidR="00473D33" w:rsidRPr="00424539">
        <w:rPr>
          <w:rStyle w:val="Hyperlink"/>
          <w:rFonts w:ascii="Century Gothic" w:hAnsi="Century Gothic"/>
          <w:b/>
        </w:rPr>
        <w:t>.iste.org/standards.aspx</w:t>
      </w:r>
      <w:r w:rsidRPr="00424539">
        <w:rPr>
          <w:rStyle w:val="Hyperlink"/>
          <w:rFonts w:ascii="Century Gothic" w:hAnsi="Century Gothic"/>
          <w:b/>
        </w:rPr>
        <w:fldChar w:fldCharType="end"/>
      </w:r>
    </w:p>
    <w:bookmarkEnd w:id="0"/>
    <w:p w14:paraId="780268CF" w14:textId="77777777" w:rsidR="00473D33" w:rsidRPr="00473D33" w:rsidRDefault="00473D33" w:rsidP="00473D33">
      <w:pPr>
        <w:rPr>
          <w:rFonts w:ascii="Century Gothic" w:hAnsi="Century Gothic"/>
        </w:rPr>
      </w:pPr>
    </w:p>
    <w:p w14:paraId="4FE25231" w14:textId="551EC035" w:rsidR="00473D33" w:rsidRPr="00473D33" w:rsidRDefault="00473D33" w:rsidP="00473D33">
      <w:pPr>
        <w:rPr>
          <w:rFonts w:ascii="Century Gothic" w:hAnsi="Century Gothic"/>
        </w:rPr>
      </w:pPr>
      <w:r w:rsidRPr="00473D33">
        <w:rPr>
          <w:rFonts w:ascii="Century Gothic" w:hAnsi="Century Gothic"/>
        </w:rPr>
        <w:t>Educational technology standards are the roadmap to teaching effectively and growing professionally in an increasingly digital world</w:t>
      </w:r>
    </w:p>
    <w:p w14:paraId="68C53B09" w14:textId="77777777" w:rsidR="00473D33" w:rsidRDefault="00473D33" w:rsidP="00473D33">
      <w:pPr>
        <w:rPr>
          <w:rFonts w:ascii="Century Gothic" w:hAnsi="Century Gothic"/>
        </w:rPr>
      </w:pPr>
    </w:p>
    <w:p w14:paraId="3878029C" w14:textId="17C0980F" w:rsidR="00473D33" w:rsidRDefault="00473D33" w:rsidP="00473D33">
      <w:pPr>
        <w:rPr>
          <w:rFonts w:ascii="Century Gothic" w:hAnsi="Century Gothic"/>
        </w:rPr>
      </w:pPr>
      <w:r w:rsidRPr="00473D33">
        <w:rPr>
          <w:rFonts w:ascii="Century Gothic" w:hAnsi="Century Gothic"/>
        </w:rPr>
        <w:t>Technology literacy is a crucial component of modern society (globalizing economy and technological advances continue to place a premium on a highly skilled labor force)</w:t>
      </w:r>
    </w:p>
    <w:p w14:paraId="1811531D" w14:textId="77777777" w:rsidR="00424539" w:rsidRDefault="00424539" w:rsidP="00473D33">
      <w:pPr>
        <w:rPr>
          <w:rFonts w:ascii="Century Gothic" w:hAnsi="Century Gothic"/>
        </w:rPr>
      </w:pPr>
    </w:p>
    <w:p w14:paraId="6BAE47FD" w14:textId="3884A2C4" w:rsidR="00424539" w:rsidRPr="00473D33" w:rsidRDefault="00424539" w:rsidP="00473D33">
      <w:pPr>
        <w:rPr>
          <w:rFonts w:ascii="Century Gothic" w:hAnsi="Century Gothic"/>
        </w:rPr>
      </w:pPr>
      <w:r>
        <w:rPr>
          <w:rFonts w:ascii="Century Gothic" w:hAnsi="Century Gothic"/>
          <w:noProof/>
        </w:rPr>
        <w:drawing>
          <wp:inline distT="0" distB="0" distL="0" distR="0" wp14:anchorId="53650B2C" wp14:editId="49CB4D86">
            <wp:extent cx="5486400" cy="3371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05 at 11.08.24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371215"/>
                    </a:xfrm>
                    <a:prstGeom prst="rect">
                      <a:avLst/>
                    </a:prstGeom>
                  </pic:spPr>
                </pic:pic>
              </a:graphicData>
            </a:graphic>
          </wp:inline>
        </w:drawing>
      </w:r>
    </w:p>
    <w:p w14:paraId="16D18E51" w14:textId="77777777" w:rsidR="00A74697" w:rsidRPr="00C65E6A" w:rsidRDefault="00A74697" w:rsidP="00C65E6A">
      <w:pPr>
        <w:rPr>
          <w:rFonts w:ascii="Century Gothic" w:hAnsi="Century Gothic"/>
        </w:rPr>
      </w:pPr>
    </w:p>
    <w:p w14:paraId="004D857B" w14:textId="77777777" w:rsidR="007A176B" w:rsidRPr="00C65E6A" w:rsidRDefault="007A176B">
      <w:pPr>
        <w:rPr>
          <w:rFonts w:ascii="Century Gothic" w:hAnsi="Century Gothic"/>
        </w:rPr>
      </w:pPr>
    </w:p>
    <w:sectPr w:rsidR="007A176B" w:rsidRPr="00C65E6A"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424539">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424539">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424539">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424539"/>
    <w:rsid w:val="00473D33"/>
    <w:rsid w:val="007A176B"/>
    <w:rsid w:val="00900515"/>
    <w:rsid w:val="009C33E4"/>
    <w:rsid w:val="00A74697"/>
    <w:rsid w:val="00AC2E05"/>
    <w:rsid w:val="00C65E6A"/>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4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53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4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53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F0DD-4D12-954D-A4DE-CBD2A0E7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385</Characters>
  <Application>Microsoft Macintosh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3</cp:revision>
  <dcterms:created xsi:type="dcterms:W3CDTF">2011-10-05T14:55:00Z</dcterms:created>
  <dcterms:modified xsi:type="dcterms:W3CDTF">2011-10-05T15:09:00Z</dcterms:modified>
</cp:coreProperties>
</file>